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Nettoyant Jantes Mister Auto Clean</w:t>
      </w:r>
    </w:p>
    <w:p>
      <w:r>
        <w:t>Forme : Liquide - spray</w:t>
      </w:r>
    </w:p>
    <w:p>
      <w:r>
        <w:t>Utilisation : Nettoyage en profondeur des jantes automobiles.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Nettoyant Jantes Mister Auto Clean</w:t>
      </w:r>
    </w:p>
    <w:p>
      <w:pPr>
        <w:pStyle w:val="ListBullet"/>
      </w:pPr>
      <w:r>
        <w:t>Usage : Nettoyage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Le produit peut provoquer une irritation des yeux et de la peau.</w:t>
      </w:r>
    </w:p>
    <w:p>
      <w:pPr>
        <w:pStyle w:val="ListBullet"/>
      </w:pPr>
      <w:r>
        <w:t>Utiliser avec précaution. Tenir hors de portée des enfants.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Mélange aqueux contenant des agents nettoyants, tensioactifs non ioniques (&lt;5%), solvants doux.</w:t>
      </w:r>
    </w:p>
    <w:p>
      <w:pPr>
        <w:pStyle w:val="ListBullet"/>
      </w:pPr>
      <w:r>
        <w:t>Substances non classées comme dangereuses selon le règlement CLP dans les concentrations utilisées.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En cas de gêne, se déplacer à l’air libre.</w:t>
      </w:r>
    </w:p>
    <w:p>
      <w:pPr>
        <w:pStyle w:val="ListBullet"/>
      </w:pPr>
      <w:r>
        <w:t>Contact avec la peau : Rincer abondamment à l’eau.</w:t>
      </w:r>
    </w:p>
    <w:p>
      <w:pPr>
        <w:pStyle w:val="ListBullet"/>
      </w:pPr>
      <w:r>
        <w:t>Contact avec les yeux : Rincer immédiatement à l’eau claire pendant plusieurs minutes.</w:t>
      </w:r>
    </w:p>
    <w:p>
      <w:pPr>
        <w:pStyle w:val="ListBullet"/>
      </w:pPr>
      <w:r>
        <w:t>Ingestion : Ne pas faire vomir. Consulter un médecin en cas de malaise.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Moyens d’extinction appropriés : Eau, mousse, CO2.</w:t>
      </w:r>
    </w:p>
    <w:p>
      <w:pPr>
        <w:pStyle w:val="ListBullet"/>
      </w:pPr>
      <w:r>
        <w:t>Équipements de protection : Normaux pour les feux chimiques.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Ventiler les lieux. Éviter le rejet dans les égouts.</w:t>
      </w:r>
    </w:p>
    <w:p>
      <w:pPr>
        <w:pStyle w:val="ListBullet"/>
      </w:pPr>
      <w:r>
        <w:t>Absorber avec un matériau inerte puis éliminer selon la réglementation locale.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Utiliser dans des zones bien ventilées.</w:t>
      </w:r>
    </w:p>
    <w:p>
      <w:pPr>
        <w:pStyle w:val="ListBullet"/>
      </w:pPr>
      <w:r>
        <w:t>Stocker dans un endroit frais, sec, à l’abri du gel et des rayons directs du soleil.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Protection des mains : Gants recommandés.</w:t>
      </w:r>
    </w:p>
    <w:p>
      <w:pPr>
        <w:pStyle w:val="ListBullet"/>
      </w:pPr>
      <w:r>
        <w:t>Protection des yeux : Lunettes de protection recommandées.</w:t>
      </w:r>
    </w:p>
    <w:p>
      <w:pPr>
        <w:pStyle w:val="ListBullet"/>
      </w:pPr>
      <w:r>
        <w:t>Ventilation recommandée en cas d’usage prolongé en intérieur.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clair ou coloré selon la formulation.</w:t>
      </w:r>
    </w:p>
    <w:p>
      <w:pPr>
        <w:pStyle w:val="ListBullet"/>
      </w:pPr>
      <w:r>
        <w:t>Odeur : Caractéristique légère.</w:t>
      </w:r>
    </w:p>
    <w:p>
      <w:pPr>
        <w:pStyle w:val="ListBullet"/>
      </w:pPr>
      <w:r>
        <w:t>pH : Environ 6-8</w:t>
      </w:r>
    </w:p>
    <w:p>
      <w:pPr>
        <w:pStyle w:val="ListBullet"/>
      </w:pPr>
      <w:r>
        <w:t>Solubilité : Entièrement soluble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en conditions normales.</w:t>
      </w:r>
    </w:p>
    <w:p>
      <w:pPr>
        <w:pStyle w:val="ListBullet"/>
      </w:pPr>
      <w:r>
        <w:t>Éviter les températures extrêmes et la lumière directe prolongée.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Irritation possible des yeux ou de la peau.</w:t>
      </w:r>
    </w:p>
    <w:p>
      <w:pPr>
        <w:pStyle w:val="ListBullet"/>
      </w:pPr>
      <w:r>
        <w:t>Aucune toxicité aiguë connue dans les conditions normales d’utilisation.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Éviter le rejet direct dans l’environnement.</w:t>
      </w:r>
    </w:p>
    <w:p>
      <w:pPr>
        <w:pStyle w:val="ListBullet"/>
      </w:pPr>
      <w:r>
        <w:t>Les composants sont majoritairement biodégradables.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Ne pas jeter avec les ordures ménagères.</w:t>
      </w:r>
    </w:p>
    <w:p>
      <w:pPr>
        <w:pStyle w:val="ListBullet"/>
      </w:pPr>
      <w:r>
        <w:t>Éliminer dans un centre de traitement agréé selon la réglementation locale.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classé comme dangereux pour le transport routier, maritime ou aérien.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Ce produit n’est pas classé dangereux selon la législation en vigueur.</w:t>
      </w:r>
    </w:p>
    <w:p>
      <w:pPr>
        <w:pStyle w:val="ListBullet"/>
      </w:pPr>
      <w:r>
        <w:t>Fiche provisoire non contractuelle sans données techniques complètes.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Cette fiche est indicative. Une FDS complète doit être établie dès disponibilité des données exactes.</w:t>
      </w:r>
    </w:p>
    <w:p>
      <w:pPr>
        <w:pStyle w:val="ListBullet"/>
      </w:pPr>
      <w:r>
        <w:t>À utiliser uniquement dans le cadre prévu par le fabricant.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