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Nettoyant Vitres Mister Auto Clean</w:t>
      </w:r>
    </w:p>
    <w:p>
      <w:r>
        <w:t>Forme : Liquide - spray</w:t>
      </w:r>
    </w:p>
    <w:p>
      <w:r>
        <w:t>Utilisation : Nettoyage et dégraissage des vitres et surfaces vitrées automobiles.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Nettoyant Vitres Mister Auto Clean</w:t>
      </w:r>
    </w:p>
    <w:p>
      <w:pPr>
        <w:pStyle w:val="ListBullet"/>
      </w:pPr>
      <w:r>
        <w:t>Usage : Entretien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Produit non dangereux selon le règlement CLP.</w:t>
      </w:r>
    </w:p>
    <w:p>
      <w:pPr>
        <w:pStyle w:val="ListBullet"/>
      </w:pPr>
      <w:r>
        <w:t>Peut provoquer une légère irritation oculaire en cas de contact direct.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Solution aqueuse contenant &lt;5% d’agents tensioactifs, alcool isopropylique (&lt;5%) et agents nettoyants.</w:t>
      </w:r>
    </w:p>
    <w:p>
      <w:pPr>
        <w:pStyle w:val="ListBullet"/>
      </w:pPr>
      <w:r>
        <w:t>Substances non classées comme dangereuses aux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Aucun effet nocif attendu, aérer en cas d’exposition prolongée.</w:t>
      </w:r>
    </w:p>
    <w:p>
      <w:pPr>
        <w:pStyle w:val="ListBullet"/>
      </w:pPr>
      <w:r>
        <w:t>Contact avec la peau : Rincer à l’eau.</w:t>
      </w:r>
    </w:p>
    <w:p>
      <w:pPr>
        <w:pStyle w:val="ListBullet"/>
      </w:pPr>
      <w:r>
        <w:t>Contact avec les yeux : Rincer abondamment à l’eau claire.</w:t>
      </w:r>
    </w:p>
    <w:p>
      <w:pPr>
        <w:pStyle w:val="ListBullet"/>
      </w:pPr>
      <w:r>
        <w:t>Ingestion : Ne pas faire vomir, consulter un médecin si nécessaire.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faiblement inflammable (présence d’alcool).</w:t>
      </w:r>
    </w:p>
    <w:p>
      <w:pPr>
        <w:pStyle w:val="ListBullet"/>
      </w:pPr>
      <w:r>
        <w:t>Moyens d’extinction : mousse, CO2, eau pulvérisée.</w:t>
      </w:r>
    </w:p>
    <w:p>
      <w:pPr>
        <w:pStyle w:val="ListBullet"/>
      </w:pPr>
      <w:r>
        <w:t>Éviter les flammes ou sources d’étincelles à proximité.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les locaux. Éviter tout contact avec des surfaces chaudes.</w:t>
      </w:r>
    </w:p>
    <w:p>
      <w:pPr>
        <w:pStyle w:val="ListBullet"/>
      </w:pPr>
      <w:r>
        <w:t>Absorber avec un matériau inerte (chiffon, sable sec).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Utiliser dans des lieux bien ventilés.</w:t>
      </w:r>
    </w:p>
    <w:p>
      <w:pPr>
        <w:pStyle w:val="ListBullet"/>
      </w:pPr>
      <w:r>
        <w:t>Stocker à l’écart de la chaleur et des sources d’ignition.</w:t>
      </w:r>
    </w:p>
    <w:p>
      <w:pPr>
        <w:pStyle w:val="ListBullet"/>
      </w:pPr>
      <w:r>
        <w:t>Garder le récipient fermé hermétiquement.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Protection des yeux : Lunettes de protection recommandées en cas d’usage intensif.</w:t>
      </w:r>
    </w:p>
    <w:p>
      <w:pPr>
        <w:pStyle w:val="ListBullet"/>
      </w:pPr>
      <w:r>
        <w:t>Gants recommandés pour un usage fréquent.</w:t>
      </w:r>
    </w:p>
    <w:p>
      <w:pPr>
        <w:pStyle w:val="ListBullet"/>
      </w:pPr>
      <w:r>
        <w:t>Ventilation adéquate recommandée.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limpide</w:t>
      </w:r>
    </w:p>
    <w:p>
      <w:pPr>
        <w:pStyle w:val="ListBullet"/>
      </w:pPr>
      <w:r>
        <w:t>Odeur : Fraîche ou alcoolisée légère</w:t>
      </w:r>
    </w:p>
    <w:p>
      <w:pPr>
        <w:pStyle w:val="ListBullet"/>
      </w:pPr>
      <w:r>
        <w:t>pH : Environ 6-8</w:t>
      </w:r>
    </w:p>
    <w:p>
      <w:pPr>
        <w:pStyle w:val="ListBullet"/>
      </w:pPr>
      <w:r>
        <w:t>Point d’éclair : &gt;23°C (présence d’alcool)</w:t>
      </w:r>
    </w:p>
    <w:p>
      <w:pPr>
        <w:pStyle w:val="ListBullet"/>
      </w:pPr>
      <w:r>
        <w:t>Solubilité :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dans des conditions normales.</w:t>
      </w:r>
    </w:p>
    <w:p>
      <w:pPr>
        <w:pStyle w:val="ListBullet"/>
      </w:pPr>
      <w:r>
        <w:t>Éviter l’exposition prolongée à la chaleur ou à la lumière directe.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Légère irritation possible des yeux.</w:t>
      </w:r>
    </w:p>
    <w:p>
      <w:pPr>
        <w:pStyle w:val="ListBullet"/>
      </w:pPr>
      <w:r>
        <w:t>Faible toxicité par voie orale ou cutanée aux doses usuelles.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Éviter le rejet dans l’environnement.</w:t>
      </w:r>
    </w:p>
    <w:p>
      <w:pPr>
        <w:pStyle w:val="ListBullet"/>
      </w:pPr>
      <w:r>
        <w:t>Composants majoritairement biodégradables.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aux réglementations locales.</w:t>
      </w:r>
    </w:p>
    <w:p>
      <w:pPr>
        <w:pStyle w:val="ListBullet"/>
      </w:pPr>
      <w:r>
        <w:t>Ne pas rejeter dans les canalisations ou les eaux de surface.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classé comme dangereux pour le transport.</w:t>
      </w:r>
    </w:p>
    <w:p>
      <w:pPr>
        <w:pStyle w:val="ListBullet"/>
      </w:pPr>
      <w:r>
        <w:t>Manipuler avec précaution pour éviter les fuites.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Ce produit n’est pas classé dangereux selon le règlement CLP.</w:t>
      </w:r>
    </w:p>
    <w:p>
      <w:pPr>
        <w:pStyle w:val="ListBullet"/>
      </w:pPr>
      <w:r>
        <w:t>Fiche fournie à titre informatif en l’absence de données techniques détaillées.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Cette fiche est indicative et doit être complétée dès obtention d’analyses précises.</w:t>
      </w:r>
    </w:p>
    <w:p>
      <w:pPr>
        <w:pStyle w:val="ListBullet"/>
      </w:pPr>
      <w:r>
        <w:t>À tenir hors de portée des enfants.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